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2A" w:rsidRPr="00B8652A" w:rsidRDefault="00B8652A" w:rsidP="00B8652A">
      <w:pPr>
        <w:spacing w:after="223" w:line="240" w:lineRule="auto"/>
        <w:jc w:val="both"/>
        <w:rPr>
          <w:rFonts w:ascii="Georgia" w:eastAsiaTheme="minorEastAsia" w:hAnsi="Georgia" w:cs="Times New Roman"/>
          <w:sz w:val="24"/>
          <w:szCs w:val="24"/>
          <w:lang w:eastAsia="ru-RU"/>
        </w:rPr>
      </w:pPr>
      <w:bookmarkStart w:id="0" w:name="_GoBack"/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Действующая редакция</w:t>
      </w:r>
    </w:p>
    <w:bookmarkEnd w:id="0"/>
    <w:p w:rsidR="00B8652A" w:rsidRPr="00B8652A" w:rsidRDefault="00B8652A" w:rsidP="00B8652A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B8652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Информация </w:t>
      </w:r>
      <w:proofErr w:type="spellStart"/>
      <w:r w:rsidRPr="00B8652A">
        <w:rPr>
          <w:rFonts w:ascii="Georgia" w:eastAsia="Times New Roman" w:hAnsi="Georgia" w:cs="Times New Roman"/>
          <w:sz w:val="24"/>
          <w:szCs w:val="24"/>
          <w:lang w:eastAsia="ru-RU"/>
        </w:rPr>
        <w:t>Роспотребнадзора</w:t>
      </w:r>
      <w:proofErr w:type="spellEnd"/>
      <w:r w:rsidRPr="00B8652A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от 02.03.2021 № б/н</w:t>
      </w:r>
    </w:p>
    <w:p w:rsidR="00B8652A" w:rsidRPr="00B8652A" w:rsidRDefault="00B8652A" w:rsidP="00B8652A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</w:pPr>
      <w:r w:rsidRPr="00B8652A">
        <w:rPr>
          <w:rFonts w:ascii="Georgia" w:eastAsia="Times New Roman" w:hAnsi="Georgia" w:cs="Times New Roman"/>
          <w:b/>
          <w:bCs/>
          <w:sz w:val="36"/>
          <w:szCs w:val="36"/>
          <w:lang w:eastAsia="ru-RU"/>
        </w:rPr>
        <w:t>О рекомендациях по организации режима дня для школьников</w:t>
      </w:r>
    </w:p>
    <w:p w:rsidR="00B8652A" w:rsidRPr="00B8652A" w:rsidRDefault="00B8652A" w:rsidP="00B8652A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</w:t>
      </w:r>
    </w:p>
    <w:p w:rsidR="00B8652A" w:rsidRPr="00B8652A" w:rsidRDefault="00B8652A" w:rsidP="00B8652A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ИНФОРМАЦИЯ</w:t>
      </w:r>
    </w:p>
    <w:p w:rsidR="00B8652A" w:rsidRPr="00B8652A" w:rsidRDefault="00B8652A" w:rsidP="00B8652A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proofErr w:type="gramStart"/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от</w:t>
      </w:r>
      <w:proofErr w:type="gramEnd"/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 xml:space="preserve"> 2 марта 2021 года</w:t>
      </w:r>
    </w:p>
    <w:p w:rsidR="00B8652A" w:rsidRPr="00B8652A" w:rsidRDefault="00B8652A" w:rsidP="00B8652A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 рекомендациях по организации режима дня для школьников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Роспотребнадзор</w:t>
      </w:r>
      <w:proofErr w:type="spellEnd"/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напоминает, что в повседневной жизни школьника очень важно соблюдать режим дня. У ребёнка, соблюдающего правильный режим, вырабатываются условные рефлексы, и каждая предыдущая деятельность становится сигналом к последующей. Это помогает ему легко переключаться из одного состояния в другое. Чёткий режим дня помогает правильно сбалансировать рабочую деятельность и отдых, что очень важно для растущего ребёнка и его здоровья.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Основное влияние на состояние здоровья школьника оказывают режим питания, количество и качество сна, двигательная активность (прогулки на свежем воздухе, подвижные игры), наличие или отсутствие правильно организованного рабочего места.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Режим питания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Соблюдение режима питания – одно из необходимых условий рационального питания. Важно не только что и сколько мы едим, но и в какое время и как часто.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Для школьников требуется 5 приемов пищи в сутки в зависимости от нагрузки, через 4-5 часов.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Завтрак дома 7.30 – 8.00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Горячий завтрак в школе 11.00 – 11.30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Обед в школе 12:30-13:00 или дома 14.00 – 14.30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Полдник 16.30 – 17.00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Ужин 19.00 – 19.30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12"/>
        <w:gridCol w:w="3112"/>
        <w:gridCol w:w="3112"/>
      </w:tblGrid>
      <w:tr w:rsidR="00B8652A" w:rsidRPr="00B8652A" w:rsidTr="0048249B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Часть дневного рациона</w:t>
            </w:r>
          </w:p>
        </w:tc>
      </w:tr>
      <w:tr w:rsidR="00B8652A" w:rsidRPr="00B8652A" w:rsidTr="0048249B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Первый завтрак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B8652A" w:rsidRPr="00B8652A" w:rsidTr="0048249B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  <w:tr w:rsidR="00B8652A" w:rsidRPr="00B8652A" w:rsidTr="0048249B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Обед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B8652A" w:rsidRPr="00B8652A" w:rsidTr="0048249B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B8652A" w:rsidRPr="00B8652A" w:rsidTr="0048249B"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19.30</w:t>
            </w:r>
          </w:p>
        </w:tc>
        <w:tc>
          <w:tcPr>
            <w:tcW w:w="3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652A" w:rsidRPr="00B8652A" w:rsidRDefault="00B8652A" w:rsidP="00B8652A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865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</w:tr>
    </w:tbl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Завтрак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Завтрак должен содержать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достаточное количество пищевых веществ и калорий для покрытия предстоящих </w:t>
      </w:r>
      <w:proofErr w:type="spellStart"/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энергозатрат</w:t>
      </w:r>
      <w:proofErr w:type="spellEnd"/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. Утром организм ребенка усиленно расходует энергию, потому что в это время он наиболее активно работает. </w:t>
      </w: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Завтрак должен быть плотным и обязательно должен включать горячее блюдо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– крупяное, творожное, яичное или мясное.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В качестве питья лучше всего предложить какао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– наиболее питательный напиток (в чае и кофе практически отсутствуют калории, калорийность какао сопоставима с калорийностью сыра), можно использовать и чай.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Обед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Во время обеда человек съедает большую часть суточной нормы пищи. </w:t>
      </w: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Обед состоит из трех или четырех блюд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, обязательно включает в себя горячее первое блюдо – суп.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В качестве </w:t>
      </w: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закуски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можно использовать свежие овощи или овощи с фруктами. Свежие овощи обладают </w:t>
      </w:r>
      <w:proofErr w:type="spellStart"/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сокогонным</w:t>
      </w:r>
      <w:proofErr w:type="spellEnd"/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эффектом – следовательно, подготавливают желудочно-кишечный тракт ребенка к восприятию более калорийных блюд. В зимнее время года можно использовать квашеную капусту, соленые огурцы, помидоры, репчатый лук, зеленый горошек (консервированный).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Первые блюда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– овощные супы, крупяные супы, щи, борщи, рассольники, супы из гороха, фасоли, бобов, супы с клецками, молочные супы.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Для приготовление </w:t>
      </w: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вторых блюд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, расходуется как правило, суточная норма мяса, птицы или рыбы. Свежие фрукты или соки, ягоды – наиболее подходящее </w:t>
      </w: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третье блюдо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. При отсутствии свежих фруктов можно использовать консервированные соки, плодовоовощные пюре, компоты из сухофруктов. </w:t>
      </w: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 xml:space="preserve">Хлеб 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– высококалорийный продукт, содержащий большинство необходимых человеку питательных веществ.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Полдник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Желательно использовать в полдник свежие фрукты или ягоды. Полдник обычно бывает легким и включает молоко или кисломолочный напиток и булочку, которые изредка можно заменить мучным блюдом (оладьями, блинчиками), а также кондитерскими изделиями (печеньем, сухариками, вафлями и пр.)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Ужин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На ужин следует использовать примерно такие же блюда, как и на завтрак, исключая только мясные и рыбные продукты, так как богатая белком пища возбуждающе действует на нервную систему ребенка и медленно переваривается. Предпочтительны на ужин разнообразные запеканки (особенно творожные), сырники, ленивые вареники.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lastRenderedPageBreak/>
        <w:t>Здоровый сон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 Школьникам показано увеличивать обычную продолжительность сна (примерно на 1 час) на время экзаменов, перед контрольными работами и при всякой напряжённой умственной деятельности. Ведь при недосыпании страдает удельный вес той стадии сна (так называемый «быстрый сон»), от которой зависит способность к обучению и его успешность. </w:t>
      </w: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Для преодоления проблем с засыпанием следует соблюсти некоторые условия: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· Ложиться спать и вставать в одно и то же время. Не стоит даже на время дистанционного обучения сдвигать привычные часы сна.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· Ограничивать после 19 часов эмоциональные нагрузки (шумные игры, просмотр фильмов).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· Сформировать собственные полезные привычки («ритуал»): вечерний душ или ванна, прогулка, чтение.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· Кровать у ребёнка должна быть ровной, не провисающей, с невысокой подушкой. Комнату нужно хорошо проветривать.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Примерные нормы ночного сна для школьников: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В 1–4 классе — 10–10,5 часа, в 5–7 классе — 10,5 часа, в 6–9 классе — 9–9,5 часа, в 10–11 классе — 8–9 часов.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Двигательная активность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Особое внимание следует уделить двигательной активности ребёнка и прогулкам на свежем воздухе. Продолжительность прогулок, подвижных игр и других видов двигательной активности должна составлять как минимум 3–3,5 часа в младшем возрасте и 2,5 часа у старшеклассников. Грамотно организованный день школьника быстро приносит положительные изменения в его настроение, самочувствие и успеваемость.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Подвижные игры имеют огромное значение в жизни ребенка, так как представляют собой незаменимое средство получения ребенком знаний и представлений об окружающем мире. Также </w:t>
      </w: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они влияют на развитие мышления, смекалки, сноровки, ловкости, морально волевых качеств. Подвижные игры укрепляют физическое здоровье, обучают жизненным ситуациям, помогают в процессе социализации в коллективе сверстников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.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Организация рабочего места школьника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Правильно организованное рабочее место школьника и условия, в которых обучается и выполняет домашние задания ребёнок, ощутимо влияют на его успеваемость и здоровье.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Стол, за которым занимается ребёнок, должен стоять так, чтобы дневной свет падал слева (если ребёнок — левша, то наоборот), аналогично должно быть налажено полноценное искусственное освещение. Свет от настольной лампы не должен бить в глаза, избежать этого позволяет специальный защитный козырёк, абажур.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 xml:space="preserve">Оптимальное соотношение высоты стола и стула таково: сидя прямо, опершись локтем о стол и подняв предплечье вертикально (как поднимают руку для ответа </w:t>
      </w: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lastRenderedPageBreak/>
        <w:t>на уроке), ребёнок должен доставать кончиками пальцев до наружного угла глаза. Для этого бывает достаточно отрегулировать высоту стула. Ноги ребёнка при правильной посадке должны упираться в пол или подставку, образуя прямой угол как в тазобедренном, так и в коленном суставе. Стул должен иметь невысокую спинку.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Кроме того, правильно подобранная мебель — один из важных факторов предупреждения нарушений осанки. Контроль соответствия мебели росту ребёнка следует проводить не реже 2 раз в год.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Немаловажную роль играет и организация рабочего места школьника, в том числе с использованием компьютера, поскольку проведение занятий с применением персональных ЭСО является неотъемлемой частью учебного процесса.</w:t>
      </w:r>
    </w:p>
    <w:p w:rsidR="00B8652A" w:rsidRPr="00B8652A" w:rsidRDefault="00B8652A" w:rsidP="00B8652A">
      <w:pPr>
        <w:spacing w:after="223" w:line="240" w:lineRule="auto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 xml:space="preserve">Рекомендуемая непрерывная длительность работы, связанной с фиксацией взора непосредственно на экране </w:t>
      </w:r>
      <w:proofErr w:type="spellStart"/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>видеодисплейного</w:t>
      </w:r>
      <w:proofErr w:type="spellEnd"/>
      <w:r w:rsidRPr="00B8652A">
        <w:rPr>
          <w:rFonts w:ascii="Georgia" w:eastAsiaTheme="minorEastAsia" w:hAnsi="Georgia" w:cs="Times New Roman"/>
          <w:b/>
          <w:bCs/>
          <w:sz w:val="24"/>
          <w:szCs w:val="24"/>
          <w:lang w:eastAsia="ru-RU"/>
        </w:rPr>
        <w:t xml:space="preserve"> терминала, на уроке не должна превышать: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· для обучающихся в 1-2 классах – 20 мин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· для обучающихся в 3-4 классах – 25 мин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· для обучающихся в 5-9 классах – 30 мин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· для обучающихся в 10-11 классах – 35мин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Оптимальное количество занятий с использованием компьютеров в течение учебного дня для обучающихся 1-4 классов составляет 1 урок, для обучающихся в 5-8 классах - 2 урока, для обучающихся в 9-11 классах - 3 урока.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При работе на компьютере для профилактики развития утомления необходимо осуществлять комплекс профилактических упражнений.</w:t>
      </w:r>
    </w:p>
    <w:p w:rsidR="00B8652A" w:rsidRPr="00B8652A" w:rsidRDefault="00B8652A" w:rsidP="00B8652A">
      <w:pPr>
        <w:spacing w:after="223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sz w:val="24"/>
          <w:szCs w:val="24"/>
          <w:lang w:eastAsia="ru-RU"/>
        </w:rPr>
        <w:t>Во время перемен следует проводить сквозное проветривание с обязательным выходом обучающихся из класса (кабинета).</w:t>
      </w:r>
    </w:p>
    <w:p w:rsidR="00B8652A" w:rsidRPr="00B8652A" w:rsidRDefault="00B8652A" w:rsidP="00B8652A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F212C66" wp14:editId="26B12005">
            <wp:extent cx="6524625" cy="4619625"/>
            <wp:effectExtent l="0" t="0" r="9525" b="9525"/>
            <wp:docPr id="1" name="Рисунок 1" descr="https://www.rospotrebnadzor.ru/files/news/A4-Rezim_8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spotrebnadzor.ru/files/news/A4-Rezim_802_1.jpg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2A" w:rsidRPr="00B8652A" w:rsidRDefault="00B8652A" w:rsidP="00B8652A">
      <w:pPr>
        <w:spacing w:after="223" w:line="240" w:lineRule="auto"/>
        <w:jc w:val="center"/>
        <w:rPr>
          <w:rFonts w:ascii="Georgia" w:eastAsiaTheme="minorEastAsia" w:hAnsi="Georgia" w:cs="Times New Roman"/>
          <w:sz w:val="24"/>
          <w:szCs w:val="24"/>
          <w:lang w:eastAsia="ru-RU"/>
        </w:rPr>
      </w:pPr>
      <w:r w:rsidRPr="00B8652A">
        <w:rPr>
          <w:rFonts w:ascii="Georgia" w:eastAsiaTheme="minorEastAsia" w:hAnsi="Georgia" w:cs="Times New Roman"/>
          <w:noProof/>
          <w:sz w:val="24"/>
          <w:szCs w:val="24"/>
          <w:lang w:eastAsia="ru-RU"/>
        </w:rPr>
        <w:drawing>
          <wp:inline distT="0" distB="0" distL="0" distR="0" wp14:anchorId="742626EC" wp14:editId="76B01408">
            <wp:extent cx="6467475" cy="3267075"/>
            <wp:effectExtent l="0" t="0" r="9525" b="9525"/>
            <wp:docPr id="2" name="Рисунок 2" descr="https://www.rospotrebnadzor.ru/files/news/A4-Rezim_8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ospotrebnadzor.ru/files/news/A4-Rezim_802_2.jp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52A" w:rsidRPr="00B8652A" w:rsidRDefault="00B8652A" w:rsidP="00B8652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8652A">
        <w:rPr>
          <w:rFonts w:ascii="Arial" w:eastAsia="Times New Roman" w:hAnsi="Arial" w:cs="Arial"/>
          <w:sz w:val="20"/>
          <w:szCs w:val="20"/>
          <w:lang w:eastAsia="ru-RU"/>
        </w:rPr>
        <w:t>© Материал из Справочной системы «</w:t>
      </w:r>
      <w:proofErr w:type="gramStart"/>
      <w:r w:rsidRPr="00B8652A">
        <w:rPr>
          <w:rFonts w:ascii="Arial" w:eastAsia="Times New Roman" w:hAnsi="Arial" w:cs="Arial"/>
          <w:sz w:val="20"/>
          <w:szCs w:val="20"/>
          <w:lang w:eastAsia="ru-RU"/>
        </w:rPr>
        <w:t>Образование»</w:t>
      </w:r>
      <w:r w:rsidRPr="00B8652A">
        <w:rPr>
          <w:rFonts w:ascii="Arial" w:eastAsia="Times New Roman" w:hAnsi="Arial" w:cs="Arial"/>
          <w:sz w:val="20"/>
          <w:szCs w:val="20"/>
          <w:lang w:eastAsia="ru-RU"/>
        </w:rPr>
        <w:br/>
        <w:t>https://1obraz.ru</w:t>
      </w:r>
      <w:proofErr w:type="gramEnd"/>
      <w:r w:rsidRPr="00B8652A">
        <w:rPr>
          <w:rFonts w:ascii="Arial" w:eastAsia="Times New Roman" w:hAnsi="Arial" w:cs="Arial"/>
          <w:sz w:val="20"/>
          <w:szCs w:val="20"/>
          <w:lang w:eastAsia="ru-RU"/>
        </w:rPr>
        <w:br/>
        <w:t>Дата копирования: 09.03.2021</w:t>
      </w:r>
    </w:p>
    <w:p w:rsidR="004B13A5" w:rsidRDefault="004B13A5"/>
    <w:sectPr w:rsidR="004B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52A"/>
    <w:rsid w:val="004B13A5"/>
    <w:rsid w:val="00B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B3FC-3EA8-48B0-8BBF-987B9B06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&#1064;&#1082;&#1086;&#1083;&#1072;\Documents\&#1054;%20&#1088;&#1077;&#1082;&#1086;&#1084;&#1077;&#1085;&#1076;&#1072;&#1094;&#1080;&#1103;&#1093;%20&#1087;&#1086;%20&#1086;&#1088;&#1075;&#1072;&#1085;&#1080;&#1079;&#1072;&#1094;&#1080;&#1080;%20&#1088;&#1077;&#1078;&#1080;&#1084;&#1072;%20&#1076;&#1085;&#1103;%20&#1076;&#1083;&#1103;%20&#1096;&#1082;&#1086;&#1083;&#1100;&#1085;&#1080;&#1082;&#1086;&#1074;_files\saved_resource(1)" TargetMode="External"/><Relationship Id="rId4" Type="http://schemas.openxmlformats.org/officeDocument/2006/relationships/image" Target="file:///C:\Users\&#1064;&#1082;&#1086;&#1083;&#1072;\Documents\&#1054;%20&#1088;&#1077;&#1082;&#1086;&#1084;&#1077;&#1085;&#1076;&#1072;&#1094;&#1080;&#1103;&#1093;%20&#1087;&#1086;%20&#1086;&#1088;&#1075;&#1072;&#1085;&#1080;&#1079;&#1072;&#1094;&#1080;&#1080;%20&#1088;&#1077;&#1078;&#1080;&#1084;&#1072;%20&#1076;&#1085;&#1103;%20&#1076;&#1083;&#1103;%20&#1096;&#1082;&#1086;&#1083;&#1100;&#1085;&#1080;&#1082;&#1086;&#1074;_files\saved_resour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6595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2021-03-10T07:10:00Z</dcterms:created>
  <dcterms:modified xsi:type="dcterms:W3CDTF">2021-03-10T07:11:00Z</dcterms:modified>
</cp:coreProperties>
</file>